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3BD" w:rsidRPr="003C03BD" w:rsidRDefault="003C03BD" w:rsidP="003C03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03BD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C03B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C03BD" w:rsidRDefault="003C03BD" w:rsidP="003C03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3BD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p w:rsidR="003C03BD" w:rsidRPr="003C03BD" w:rsidRDefault="003C03BD" w:rsidP="003C03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402"/>
        <w:gridCol w:w="2697"/>
      </w:tblGrid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Наименование цели деятельности</w:t>
            </w:r>
          </w:p>
        </w:tc>
        <w:tc>
          <w:tcPr>
            <w:tcW w:w="3402" w:type="dxa"/>
          </w:tcPr>
          <w:p w:rsidR="00E32D1E" w:rsidRPr="00891F45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E32D1E" w:rsidRPr="00891F45" w:rsidTr="00891F45">
        <w:trPr>
          <w:trHeight w:val="274"/>
        </w:trPr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32D1E" w:rsidRPr="00891F45" w:rsidRDefault="00E32D1E" w:rsidP="00DF5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Обеспечение воспитания, обучения, развития, а также присмотр, уход и оздоровление детей до 7 лет (дошкольные образовательные учреждения)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Обеспечение познавательно-речевого, социально-личностного, художественно-эстетического и физического развития детей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08.08.2013 № 62-З «Об образовании в Брянской области», федеральный закон № 273-ФЗ «Об образовании в РФ»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Формирование общей культуры личности обучающихся на основе усвоения федеральных государственных образовательных стандартов, их адаптация к жизни в обществе, создание основы для осознанного выбора и последующего освоения профессиональных образовательных программ (общеобразовательные учреждения)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Реализация общеобразовательных программ на уровнях основного общего, среднего общего образования в пределах федеральных государственных образовательных стандартов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08.08.2013 № 62-З «Об образовании в Брянской области», федеральный закон № 273-ФЗ «Об образовании в РФ»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образовательных программ (ДХШ, ДШИ, ЦДО)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образование детей художественно-эстетической направленности, творческая деятельность, культурно-просветительская деятельность по формированию навыков участия в смотрах, конкурсах, фестивалях, умение сочетать различные виды деятельности и применять их во внеклассных мероприятиях 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08.08.2013 № 62-З «Об образовании в Брянской области», федеральный закон № 273-ФЗ «Об образовании в РФ»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Техническое, организационное, хозяйственное и безопасное обеспечение деятельности учреждений образования района (ХЭС)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организация проведения ремонта образовательных учреждений района, </w:t>
            </w:r>
            <w:proofErr w:type="gramStart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и выполнением подрядными организациями графиков производства работ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по оздоровлению, отдыху и занятости детей, подростков и молодежи на территории </w:t>
            </w:r>
            <w:proofErr w:type="spellStart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891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(ДОЛ «Ручеек»)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условий для укрепления психического и физического здоровья детей и молодежи, развитие творческих способностей детей, </w:t>
            </w:r>
            <w:r w:rsidRPr="00891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способностей в области физической культуры и спорта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Устав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образовательно-воспитательного процесса с целью полноценного и психологического развития детей и подростков, формирование ценностных ориентаций и нормального функционирования личностей в жизни и обществе (ЦПМСС)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Оказание помощи детям, испытывающим трудности в усвоении образовательных программ, осуществление индивидуально-ориентированной педагогической, психологической, социальной, медицинской и юридической помощи детям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Упрощение процедур получения гражданами и юридическими лицами массовых общественно значимых государственных и муниципальных услуг за счет реализации принципа «одного окна» (МФЦ)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государственных и муниципальных услуг, осуществление информационного обмена между федеральными органами исполнительной власти, исполнительными органами государственной власти Брянской области, органами местного самоуправления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Устав, Федеральный закон от 27.07.2010 года № 210-ФЗ «Об организации предоставления государственных и муниципальных услуг»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Своевременное, полное и качественное содержание эксплуатация и обслуживание объектов недвижимого имущества, находящегося в муниципальной собственности муниципального образования «</w:t>
            </w:r>
            <w:proofErr w:type="spellStart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район», создание условий для функционирования  универсальной муниципальной ярмарки на территории муниципального образования «</w:t>
            </w:r>
            <w:proofErr w:type="spellStart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(МБУ СЭОМИ)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зданий, сооружений, находящихся на балансе ОМС </w:t>
            </w:r>
            <w:proofErr w:type="spellStart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их систем в технически исправном состоянии, обеспечение санитарной уборки зданий, помещений и прилегающих территорий, Обеспечение организации работы универсальной муниципальной ярмарки по продаже на территории МО промышленных, продовольственных товаров, с/х продукции.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Социально-педагогическая работа с детьми, подростками и молодежью (ДЮСШ «Электрон»)</w:t>
            </w:r>
          </w:p>
        </w:tc>
        <w:tc>
          <w:tcPr>
            <w:tcW w:w="3402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Развитие массового спорта, организация содержательного досуга средствами спорта, систематические занятия спортом, направленные на развитие личности, утверждение здорового образа жизни, воспитание физических, морально-этических и волевых качеств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08.08.2013 № 62-З «Об образовании в Брянской области», федеральный закон № 273-ФЗ «Об образовании в РФ»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библиотечного обслуживания населения района с учетом потребностей и </w:t>
            </w:r>
            <w:proofErr w:type="gramStart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End"/>
            <w:r w:rsidRPr="00891F4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социально-возрастных групп (библиотеки)</w:t>
            </w:r>
          </w:p>
        </w:tc>
        <w:tc>
          <w:tcPr>
            <w:tcW w:w="3402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Формирование, учет, обеспечение безопасности и сохранности библиотечных фондов, выдача во временное пользование документа из библиотечного фонда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Устав, Федеральный закон от 29.12.1994 года № 78-ФЗ "О библиотечном деле"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Приобретение, хранение, исследование, популяризация и экспонирование материальных свидетельств о человеке и его среде обитания в целях изучения, образования, а также удовлетворения духовных потребностей населения (музеи)</w:t>
            </w:r>
          </w:p>
        </w:tc>
        <w:tc>
          <w:tcPr>
            <w:tcW w:w="3402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Учет, охрана, изучение и использование музейных фондов, проектирование и создание выставок и экспозиций по профилю музея, экскурсионное и лекционное обслуживание, организация массовых культурно-просветительских мероприятий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Устав, Федеральный закон от 26.05.1996 года № 54-ФЗ "О Музейном фонде Российской Федерации и музеях в Российской Федерации"</w:t>
            </w:r>
          </w:p>
        </w:tc>
      </w:tr>
      <w:tr w:rsidR="00E32D1E" w:rsidRPr="00891F45" w:rsidTr="00891F45">
        <w:tc>
          <w:tcPr>
            <w:tcW w:w="3686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организации досуга и обеспечение жителей района услугами учреждений, создание условий для развития местного традиционного народного художественного  творчества (клубы)</w:t>
            </w:r>
          </w:p>
        </w:tc>
        <w:tc>
          <w:tcPr>
            <w:tcW w:w="3402" w:type="dxa"/>
          </w:tcPr>
          <w:p w:rsidR="00E32D1E" w:rsidRPr="00891F45" w:rsidRDefault="00E32D1E" w:rsidP="00DF5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коллективов, студий и кружков любительского художественного творчества, народных коллективов и клубных формирований</w:t>
            </w:r>
          </w:p>
        </w:tc>
        <w:tc>
          <w:tcPr>
            <w:tcW w:w="2697" w:type="dxa"/>
          </w:tcPr>
          <w:p w:rsidR="00E32D1E" w:rsidRPr="00891F45" w:rsidRDefault="00E32D1E" w:rsidP="003C03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1F45">
              <w:rPr>
                <w:rFonts w:ascii="Times New Roman" w:hAnsi="Times New Roman" w:cs="Times New Roman"/>
                <w:sz w:val="24"/>
                <w:szCs w:val="24"/>
              </w:rPr>
              <w:t>Устав, Закон Брянской области от 07.04.1999 года № 23-З "О культурной деятельности на территории Брянской области"</w:t>
            </w:r>
          </w:p>
        </w:tc>
      </w:tr>
    </w:tbl>
    <w:p w:rsidR="00E32D1E" w:rsidRDefault="00E32D1E"/>
    <w:p w:rsidR="003835DA" w:rsidRDefault="003835DA"/>
    <w:p w:rsidR="00470F8B" w:rsidRDefault="005425D5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0F8B" w:rsidRDefault="00470F8B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83FA9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Сведения об особенностях ведения бюджетного учета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2835"/>
        <w:gridCol w:w="4467"/>
      </w:tblGrid>
      <w:tr w:rsidR="00624775" w:rsidRPr="00583FA9" w:rsidTr="00891F45">
        <w:tc>
          <w:tcPr>
            <w:tcW w:w="1276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992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2835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4467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624775" w:rsidRPr="00583FA9" w:rsidTr="00891F45">
        <w:tc>
          <w:tcPr>
            <w:tcW w:w="1276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7" w:type="dxa"/>
          </w:tcPr>
          <w:p w:rsidR="00583FA9" w:rsidRPr="00583FA9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4775" w:rsidRPr="00583FA9" w:rsidTr="00891F45">
        <w:tc>
          <w:tcPr>
            <w:tcW w:w="1276" w:type="dxa"/>
          </w:tcPr>
          <w:p w:rsidR="00583FA9" w:rsidRPr="00583FA9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992" w:type="dxa"/>
          </w:tcPr>
          <w:p w:rsidR="00583FA9" w:rsidRPr="00583FA9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10100</w:t>
            </w:r>
          </w:p>
        </w:tc>
        <w:tc>
          <w:tcPr>
            <w:tcW w:w="2835" w:type="dxa"/>
          </w:tcPr>
          <w:p w:rsidR="00583FA9" w:rsidRPr="00583FA9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свыше 3000 рублей, 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4467" w:type="dxa"/>
          </w:tcPr>
          <w:p w:rsidR="00583FA9" w:rsidRPr="00583FA9" w:rsidRDefault="00494BE3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финансов Российской Федерации № 157н от 01 декабря 2010 г. </w:t>
            </w:r>
            <w:r w:rsidR="00624775">
              <w:rPr>
                <w:rFonts w:ascii="Times New Roman" w:hAnsi="Times New Roman" w:cs="Times New Roman"/>
                <w:sz w:val="24"/>
                <w:szCs w:val="24"/>
              </w:rPr>
      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инструкций по его применению»</w:t>
            </w:r>
          </w:p>
        </w:tc>
      </w:tr>
      <w:tr w:rsidR="00624775" w:rsidRPr="00583FA9" w:rsidTr="00891F45">
        <w:tc>
          <w:tcPr>
            <w:tcW w:w="1276" w:type="dxa"/>
          </w:tcPr>
          <w:p w:rsidR="00583FA9" w:rsidRPr="00583FA9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992" w:type="dxa"/>
          </w:tcPr>
          <w:p w:rsidR="00583FA9" w:rsidRPr="00583FA9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10400</w:t>
            </w:r>
          </w:p>
        </w:tc>
        <w:tc>
          <w:tcPr>
            <w:tcW w:w="2835" w:type="dxa"/>
          </w:tcPr>
          <w:p w:rsidR="00583FA9" w:rsidRPr="00583FA9" w:rsidRDefault="00187DC4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Линейным способом, ежемесячно</w:t>
            </w:r>
          </w:p>
        </w:tc>
        <w:tc>
          <w:tcPr>
            <w:tcW w:w="4467" w:type="dxa"/>
          </w:tcPr>
          <w:p w:rsidR="00583FA9" w:rsidRPr="00583FA9" w:rsidRDefault="00A274FE" w:rsidP="00004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 по бюджетным учреждениям</w:t>
            </w:r>
            <w:r w:rsidR="00004473">
              <w:rPr>
                <w:rFonts w:ascii="Times New Roman" w:hAnsi="Times New Roman" w:cs="Times New Roman"/>
                <w:sz w:val="24"/>
                <w:szCs w:val="24"/>
              </w:rPr>
              <w:t xml:space="preserve"> об учетной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5111" w:rsidRPr="00583FA9" w:rsidTr="00891F45">
        <w:tc>
          <w:tcPr>
            <w:tcW w:w="1276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стоимостью до 3000 рублей</w:t>
            </w:r>
          </w:p>
        </w:tc>
        <w:tc>
          <w:tcPr>
            <w:tcW w:w="992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835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4467" w:type="dxa"/>
          </w:tcPr>
          <w:p w:rsidR="00D35111" w:rsidRPr="00583FA9" w:rsidRDefault="00004473" w:rsidP="0091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 по бюджетным учреждениям об учетной политике.</w:t>
            </w:r>
          </w:p>
        </w:tc>
      </w:tr>
      <w:tr w:rsidR="00D35111" w:rsidRPr="00583FA9" w:rsidTr="00891F45">
        <w:tc>
          <w:tcPr>
            <w:tcW w:w="1276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запасы</w:t>
            </w:r>
          </w:p>
        </w:tc>
        <w:tc>
          <w:tcPr>
            <w:tcW w:w="992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  <w:tc>
          <w:tcPr>
            <w:tcW w:w="2835" w:type="dxa"/>
          </w:tcPr>
          <w:p w:rsidR="00D35111" w:rsidRDefault="00D35111" w:rsidP="00E563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 менее 12 месяцев, 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4467" w:type="dxa"/>
          </w:tcPr>
          <w:p w:rsidR="00D35111" w:rsidRPr="00583FA9" w:rsidRDefault="00004473" w:rsidP="0091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 по бюджетным учреждениям об учетной политике.</w:t>
            </w:r>
          </w:p>
        </w:tc>
      </w:tr>
      <w:tr w:rsidR="00D35111" w:rsidRPr="00583FA9" w:rsidTr="00891F45">
        <w:tc>
          <w:tcPr>
            <w:tcW w:w="1276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документы</w:t>
            </w:r>
          </w:p>
        </w:tc>
        <w:tc>
          <w:tcPr>
            <w:tcW w:w="992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20135</w:t>
            </w:r>
          </w:p>
        </w:tc>
        <w:tc>
          <w:tcPr>
            <w:tcW w:w="2835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4467" w:type="dxa"/>
          </w:tcPr>
          <w:p w:rsidR="00D35111" w:rsidRPr="00583FA9" w:rsidRDefault="00004473" w:rsidP="0091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 по бюджетным учреждениям об учетной политике.</w:t>
            </w:r>
          </w:p>
        </w:tc>
      </w:tr>
      <w:tr w:rsidR="00D35111" w:rsidRPr="00583FA9" w:rsidTr="00891F45">
        <w:tc>
          <w:tcPr>
            <w:tcW w:w="1276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992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835" w:type="dxa"/>
          </w:tcPr>
          <w:p w:rsidR="00D35111" w:rsidRDefault="00D35111" w:rsidP="00583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4467" w:type="dxa"/>
          </w:tcPr>
          <w:p w:rsidR="00D35111" w:rsidRPr="00583FA9" w:rsidRDefault="00004473" w:rsidP="0091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 по бюджетным учреждениям об учетной политике.</w:t>
            </w:r>
          </w:p>
        </w:tc>
      </w:tr>
    </w:tbl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83FA9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Сведения о результатах мероприятий внутреннего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муниципального финансового контроля</w:t>
      </w: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3922"/>
        <w:gridCol w:w="2032"/>
        <w:gridCol w:w="2595"/>
      </w:tblGrid>
      <w:tr w:rsidR="00583FA9" w:rsidRPr="0008396E" w:rsidTr="0094130F">
        <w:trPr>
          <w:jc w:val="center"/>
        </w:trPr>
        <w:tc>
          <w:tcPr>
            <w:tcW w:w="1276" w:type="dxa"/>
          </w:tcPr>
          <w:p w:rsidR="00583FA9" w:rsidRPr="0008396E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3922" w:type="dxa"/>
          </w:tcPr>
          <w:p w:rsidR="00583FA9" w:rsidRPr="0008396E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32" w:type="dxa"/>
          </w:tcPr>
          <w:p w:rsidR="00583FA9" w:rsidRPr="0008396E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2595" w:type="dxa"/>
          </w:tcPr>
          <w:p w:rsidR="00583FA9" w:rsidRPr="0008396E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Меры по устранению выявленных нарушений</w:t>
            </w:r>
          </w:p>
        </w:tc>
      </w:tr>
      <w:tr w:rsidR="00583FA9" w:rsidRPr="0008396E" w:rsidTr="0094130F">
        <w:trPr>
          <w:jc w:val="center"/>
        </w:trPr>
        <w:tc>
          <w:tcPr>
            <w:tcW w:w="1276" w:type="dxa"/>
          </w:tcPr>
          <w:p w:rsidR="00583FA9" w:rsidRPr="0008396E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2" w:type="dxa"/>
          </w:tcPr>
          <w:p w:rsidR="00583FA9" w:rsidRPr="0008396E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583FA9" w:rsidRPr="0008396E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5" w:type="dxa"/>
          </w:tcPr>
          <w:p w:rsidR="00583FA9" w:rsidRPr="0008396E" w:rsidRDefault="00583FA9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7819" w:rsidRPr="0008396E" w:rsidTr="0094130F">
        <w:trPr>
          <w:jc w:val="center"/>
        </w:trPr>
        <w:tc>
          <w:tcPr>
            <w:tcW w:w="1276" w:type="dxa"/>
          </w:tcPr>
          <w:p w:rsidR="00687819" w:rsidRPr="0008396E" w:rsidRDefault="00687819" w:rsidP="0091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4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3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922" w:type="dxa"/>
          </w:tcPr>
          <w:p w:rsidR="00687819" w:rsidRPr="0008396E" w:rsidRDefault="0091485E" w:rsidP="0091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 выполнения «майских» Указов Президента в части соблюдения установленных целевых показателей по заработной плате сферы «культура»  за 2018 год в разрезе муниципальных учреждений и категорий работников (МУК МКДУ (клуб им. 1 Мая,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централизованная библиотечная система», 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краеведческий музей», муниципальное учреждение культуры «Городской парк культуры и отдыха имени Уральских добровольцев», МУК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», 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библиотека», муниципальное учреждение культуры «Сельский дом культуры д. Слобода-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032" w:type="dxa"/>
          </w:tcPr>
          <w:p w:rsidR="00687819" w:rsidRPr="0008396E" w:rsidRDefault="0094130F" w:rsidP="00687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 и (или) нарушения не выявлены</w:t>
            </w:r>
          </w:p>
        </w:tc>
        <w:tc>
          <w:tcPr>
            <w:tcW w:w="2595" w:type="dxa"/>
          </w:tcPr>
          <w:p w:rsidR="00687819" w:rsidRPr="0008396E" w:rsidRDefault="00687819" w:rsidP="00687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0F" w:rsidRPr="0008396E" w:rsidTr="0094130F">
        <w:trPr>
          <w:jc w:val="center"/>
        </w:trPr>
        <w:tc>
          <w:tcPr>
            <w:tcW w:w="1276" w:type="dxa"/>
          </w:tcPr>
          <w:p w:rsidR="0094130F" w:rsidRPr="0008396E" w:rsidRDefault="0094130F" w:rsidP="0091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 учебный год</w:t>
            </w:r>
          </w:p>
        </w:tc>
        <w:tc>
          <w:tcPr>
            <w:tcW w:w="3922" w:type="dxa"/>
          </w:tcPr>
          <w:p w:rsidR="0094130F" w:rsidRPr="0008396E" w:rsidRDefault="0094130F" w:rsidP="0008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и обоснованность формирования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-комплектов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нрупп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их наполняемость, фактическая посещаемость, выполнение учебного плана (муниципальное бюджетное образовательное учреждение дополнительного образования «Центр дополнительного образования» города Унеча Брянской области</w:t>
            </w:r>
            <w:proofErr w:type="gramEnd"/>
          </w:p>
        </w:tc>
        <w:tc>
          <w:tcPr>
            <w:tcW w:w="2032" w:type="dxa"/>
          </w:tcPr>
          <w:p w:rsidR="0094130F" w:rsidRPr="0008396E" w:rsidRDefault="0094130F" w:rsidP="008F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 и (или) нарушения не выявлены</w:t>
            </w:r>
          </w:p>
        </w:tc>
        <w:tc>
          <w:tcPr>
            <w:tcW w:w="2595" w:type="dxa"/>
          </w:tcPr>
          <w:p w:rsidR="0094130F" w:rsidRPr="0008396E" w:rsidRDefault="0094130F" w:rsidP="0008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0F" w:rsidRPr="0008396E" w:rsidTr="0094130F">
        <w:trPr>
          <w:jc w:val="center"/>
        </w:trPr>
        <w:tc>
          <w:tcPr>
            <w:tcW w:w="1276" w:type="dxa"/>
          </w:tcPr>
          <w:p w:rsidR="0094130F" w:rsidRPr="0008396E" w:rsidRDefault="0094130F" w:rsidP="002D0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 учебный год</w:t>
            </w:r>
          </w:p>
        </w:tc>
        <w:tc>
          <w:tcPr>
            <w:tcW w:w="3922" w:type="dxa"/>
          </w:tcPr>
          <w:p w:rsidR="0094130F" w:rsidRPr="0008396E" w:rsidRDefault="0094130F" w:rsidP="002D0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составления тарификационных списков на 2019-2020 учебный год по МОУ СОШ №1 , МОУ СОШ №3</w:t>
            </w:r>
          </w:p>
        </w:tc>
        <w:tc>
          <w:tcPr>
            <w:tcW w:w="2032" w:type="dxa"/>
          </w:tcPr>
          <w:p w:rsidR="0094130F" w:rsidRPr="0008396E" w:rsidRDefault="0094130F" w:rsidP="008F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 и (или) нарушения не выявлены</w:t>
            </w:r>
          </w:p>
        </w:tc>
        <w:tc>
          <w:tcPr>
            <w:tcW w:w="2595" w:type="dxa"/>
          </w:tcPr>
          <w:p w:rsidR="0094130F" w:rsidRPr="0008396E" w:rsidRDefault="0094130F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FA9" w:rsidRPr="00583FA9" w:rsidRDefault="00583FA9" w:rsidP="00583F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213B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213B" w:rsidRDefault="00FF213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FA9" w:rsidRPr="00583FA9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83FA9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251195" w:rsidRDefault="00251195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0DB1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Сведения о результатах внешнего государственного</w:t>
      </w:r>
      <w:r w:rsidR="00D50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FA9" w:rsidRDefault="00583FA9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>(муниципального)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A9">
        <w:rPr>
          <w:rFonts w:ascii="Times New Roman" w:hAnsi="Times New Roman" w:cs="Times New Roman"/>
          <w:sz w:val="24"/>
          <w:szCs w:val="24"/>
        </w:rPr>
        <w:t>финансового контроля</w:t>
      </w:r>
    </w:p>
    <w:p w:rsidR="00251195" w:rsidRPr="00583FA9" w:rsidRDefault="00251195" w:rsidP="0058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9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2693"/>
        <w:gridCol w:w="2127"/>
        <w:gridCol w:w="1896"/>
      </w:tblGrid>
      <w:tr w:rsidR="00583FA9" w:rsidRPr="00251195" w:rsidTr="00891F45">
        <w:tc>
          <w:tcPr>
            <w:tcW w:w="1276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Дата проверки</w:t>
            </w:r>
          </w:p>
        </w:tc>
        <w:tc>
          <w:tcPr>
            <w:tcW w:w="1701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органа</w:t>
            </w:r>
          </w:p>
        </w:tc>
        <w:tc>
          <w:tcPr>
            <w:tcW w:w="2693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Тема проверки</w:t>
            </w:r>
          </w:p>
        </w:tc>
        <w:tc>
          <w:tcPr>
            <w:tcW w:w="2127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Результаты проверки</w:t>
            </w:r>
          </w:p>
        </w:tc>
        <w:tc>
          <w:tcPr>
            <w:tcW w:w="1896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Меры по результатам проверки</w:t>
            </w:r>
          </w:p>
        </w:tc>
      </w:tr>
      <w:tr w:rsidR="00583FA9" w:rsidRPr="00251195" w:rsidTr="00891F45">
        <w:tc>
          <w:tcPr>
            <w:tcW w:w="1276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6" w:type="dxa"/>
          </w:tcPr>
          <w:p w:rsidR="00583FA9" w:rsidRPr="00251195" w:rsidRDefault="00583FA9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4FBF" w:rsidRPr="00251195" w:rsidTr="00891F45">
        <w:tc>
          <w:tcPr>
            <w:tcW w:w="1276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14FBF" w:rsidRPr="00251195" w:rsidRDefault="00D14FBF" w:rsidP="005F6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FBF" w:rsidRPr="00251195" w:rsidTr="00891F45">
        <w:tc>
          <w:tcPr>
            <w:tcW w:w="1276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D14FBF" w:rsidRPr="00251195" w:rsidRDefault="00D14FBF" w:rsidP="0025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FBF" w:rsidRPr="00583FA9" w:rsidTr="00891F45">
        <w:tc>
          <w:tcPr>
            <w:tcW w:w="1276" w:type="dxa"/>
          </w:tcPr>
          <w:p w:rsidR="00D14FBF" w:rsidRPr="0008396E" w:rsidRDefault="00D14FBF" w:rsidP="00583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4FBF" w:rsidRPr="0008396E" w:rsidRDefault="00D14FBF" w:rsidP="005F6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14FBF" w:rsidRPr="0008396E" w:rsidRDefault="00D14FBF" w:rsidP="0008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14FBF" w:rsidRPr="0008396E" w:rsidRDefault="00D14FBF" w:rsidP="0008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D14FBF" w:rsidRPr="0008519D" w:rsidRDefault="00D14FBF" w:rsidP="005F6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5D08" w:rsidRPr="00583FA9" w:rsidRDefault="00165D08" w:rsidP="00891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65D08" w:rsidRPr="00583FA9" w:rsidSect="00C07BD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4473"/>
    <w:rsid w:val="00021110"/>
    <w:rsid w:val="000407AD"/>
    <w:rsid w:val="0005041D"/>
    <w:rsid w:val="0008396E"/>
    <w:rsid w:val="0008519D"/>
    <w:rsid w:val="000B143D"/>
    <w:rsid w:val="00117D5B"/>
    <w:rsid w:val="00164BE7"/>
    <w:rsid w:val="00165D08"/>
    <w:rsid w:val="00187DC4"/>
    <w:rsid w:val="001955F6"/>
    <w:rsid w:val="001A20AC"/>
    <w:rsid w:val="001B7407"/>
    <w:rsid w:val="001E106B"/>
    <w:rsid w:val="001E14D0"/>
    <w:rsid w:val="00210BD3"/>
    <w:rsid w:val="00226FDE"/>
    <w:rsid w:val="002504DA"/>
    <w:rsid w:val="00251195"/>
    <w:rsid w:val="00251657"/>
    <w:rsid w:val="002B68B4"/>
    <w:rsid w:val="002D0B08"/>
    <w:rsid w:val="002D1EC5"/>
    <w:rsid w:val="003246A5"/>
    <w:rsid w:val="003835DA"/>
    <w:rsid w:val="003C03BD"/>
    <w:rsid w:val="003D7016"/>
    <w:rsid w:val="003E6A9D"/>
    <w:rsid w:val="003F51C7"/>
    <w:rsid w:val="004117A8"/>
    <w:rsid w:val="0046512C"/>
    <w:rsid w:val="004656AD"/>
    <w:rsid w:val="00470F8B"/>
    <w:rsid w:val="004748B1"/>
    <w:rsid w:val="00484754"/>
    <w:rsid w:val="00493653"/>
    <w:rsid w:val="00494BE3"/>
    <w:rsid w:val="004E6A62"/>
    <w:rsid w:val="005425D5"/>
    <w:rsid w:val="00583FA9"/>
    <w:rsid w:val="0059625E"/>
    <w:rsid w:val="005C436B"/>
    <w:rsid w:val="005D7333"/>
    <w:rsid w:val="005F6727"/>
    <w:rsid w:val="00610678"/>
    <w:rsid w:val="00624775"/>
    <w:rsid w:val="00687819"/>
    <w:rsid w:val="006A058B"/>
    <w:rsid w:val="006C64B6"/>
    <w:rsid w:val="00742732"/>
    <w:rsid w:val="007940B9"/>
    <w:rsid w:val="007F4F43"/>
    <w:rsid w:val="00845FC5"/>
    <w:rsid w:val="00846CB4"/>
    <w:rsid w:val="00891F45"/>
    <w:rsid w:val="008B3466"/>
    <w:rsid w:val="008B532B"/>
    <w:rsid w:val="008D2CC1"/>
    <w:rsid w:val="008E22A2"/>
    <w:rsid w:val="008F4FB2"/>
    <w:rsid w:val="0091485E"/>
    <w:rsid w:val="0094130F"/>
    <w:rsid w:val="009D25F8"/>
    <w:rsid w:val="009F43F2"/>
    <w:rsid w:val="00A274FE"/>
    <w:rsid w:val="00A772B7"/>
    <w:rsid w:val="00AE33A5"/>
    <w:rsid w:val="00B02A41"/>
    <w:rsid w:val="00B30520"/>
    <w:rsid w:val="00B5160E"/>
    <w:rsid w:val="00B61ED6"/>
    <w:rsid w:val="00C07BD6"/>
    <w:rsid w:val="00C1351B"/>
    <w:rsid w:val="00C528A3"/>
    <w:rsid w:val="00C80C48"/>
    <w:rsid w:val="00CF44CC"/>
    <w:rsid w:val="00D14FBF"/>
    <w:rsid w:val="00D26BAD"/>
    <w:rsid w:val="00D35111"/>
    <w:rsid w:val="00D40978"/>
    <w:rsid w:val="00D50DB1"/>
    <w:rsid w:val="00D933BF"/>
    <w:rsid w:val="00DC157F"/>
    <w:rsid w:val="00DF5EB2"/>
    <w:rsid w:val="00E2133E"/>
    <w:rsid w:val="00E24380"/>
    <w:rsid w:val="00E32D1E"/>
    <w:rsid w:val="00E563FC"/>
    <w:rsid w:val="00E63FAF"/>
    <w:rsid w:val="00E9397A"/>
    <w:rsid w:val="00E945B3"/>
    <w:rsid w:val="00EC0E3D"/>
    <w:rsid w:val="00EC7F15"/>
    <w:rsid w:val="00F30859"/>
    <w:rsid w:val="00F36E54"/>
    <w:rsid w:val="00FA6219"/>
    <w:rsid w:val="00FC0BCA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6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54</cp:revision>
  <cp:lastPrinted>2018-03-30T07:49:00Z</cp:lastPrinted>
  <dcterms:created xsi:type="dcterms:W3CDTF">2017-02-01T06:35:00Z</dcterms:created>
  <dcterms:modified xsi:type="dcterms:W3CDTF">2020-04-01T06:21:00Z</dcterms:modified>
</cp:coreProperties>
</file>